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4C34D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4C34D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4C34D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4C34D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A6F7F">
        <w:rPr>
          <w:rStyle w:val="colornavy"/>
          <w:rFonts w:ascii="Times New Roman" w:hAnsi="Times New Roman"/>
          <w:sz w:val="24"/>
          <w:szCs w:val="24"/>
          <w:lang w:val="sr-Cyrl-RS"/>
        </w:rPr>
        <w:t>1663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391D9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91D95">
        <w:rPr>
          <w:rFonts w:ascii="Times New Roman" w:hAnsi="Times New Roman"/>
          <w:sz w:val="24"/>
          <w:szCs w:val="24"/>
          <w:lang w:val="sr-Latn-RS"/>
        </w:rPr>
        <w:t>3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Latn-RS"/>
        </w:rPr>
        <w:t>oktobar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4C34D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4C34D8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1D95" w:rsidRPr="00391D95">
        <w:rPr>
          <w:rFonts w:ascii="Times New Roman" w:hAnsi="Times New Roman"/>
          <w:sz w:val="24"/>
          <w:szCs w:val="24"/>
          <w:lang w:val="sr-Cyrl-RS"/>
        </w:rPr>
        <w:t>3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dopunama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izvršenju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obezbeđenju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94347D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1663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94347D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septembra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4C34D8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4C34D8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4C34D8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dopunama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izvršenju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obezbeđenju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4C34D8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1225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593C21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93C21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sudskim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taksama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1225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juna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4C34D8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30028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30028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izmenama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dopunama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sudskim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taksama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30028C" w:rsidRPr="003A682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30028C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30028C" w:rsidRPr="00605289">
        <w:rPr>
          <w:rStyle w:val="colornavy"/>
          <w:rFonts w:ascii="Times New Roman" w:hAnsi="Times New Roman"/>
          <w:b/>
          <w:sz w:val="24"/>
          <w:szCs w:val="24"/>
          <w:lang w:val="sr-Cyrl-RS"/>
        </w:rPr>
        <w:t>.</w:t>
      </w:r>
      <w:r w:rsidR="0030028C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4C34D8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30028C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3002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30028C" w:rsidRPr="00D472E3">
        <w:rPr>
          <w:rFonts w:ascii="Times New Roman" w:eastAsia="Times New Roman" w:hAnsi="Times New Roman"/>
          <w:sz w:val="24"/>
          <w:szCs w:val="24"/>
        </w:rPr>
        <w:t>,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1624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5008D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5008D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potvrđivanju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Međunarodnog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sporazuma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razmeni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podataka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svrhe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provere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izjava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imovini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1624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avgusta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4C34D8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30028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30028C" w:rsidRPr="00285788"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potvrđivanju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Međunarodnog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sporazuma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razmeni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podataka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svrhe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provere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izjava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imovini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4C34D8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30028C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3002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30028C" w:rsidRPr="00D472E3">
        <w:rPr>
          <w:rFonts w:ascii="Times New Roman" w:eastAsia="Times New Roman" w:hAnsi="Times New Roman"/>
          <w:sz w:val="24"/>
          <w:szCs w:val="24"/>
        </w:rPr>
        <w:t>,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>
      <w:pPr>
        <w:rPr>
          <w:lang w:val="sr-Cyrl-RS"/>
        </w:rPr>
      </w:pP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1623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C0126B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30028C" w:rsidRPr="00746F47" w:rsidRDefault="004C34D8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30028C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126B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potvrđivanju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Ugovora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između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Republike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Srbije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Narodne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Republike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Kine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sudskoj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pomoći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građanskim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privrednim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stvarima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avgusta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4C34D8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4C34D8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02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4C34D8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30028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30028C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30028C" w:rsidRPr="00285788"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potvrđivanju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Ugovora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između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Republike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Srbije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Narodne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Republike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Kine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sudskoj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pomoći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građanskim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privrednim</w:t>
      </w:r>
      <w:r w:rsidR="0030028C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stvarima</w:t>
      </w:r>
      <w:r w:rsidR="0030028C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4C34D8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30028C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3002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30028C" w:rsidRPr="00D472E3">
        <w:rPr>
          <w:rFonts w:ascii="Times New Roman" w:eastAsia="Times New Roman" w:hAnsi="Times New Roman"/>
          <w:sz w:val="24"/>
          <w:szCs w:val="24"/>
        </w:rPr>
        <w:t>,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30028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30028C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4C34D8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66B6E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851F3A" w:rsidRPr="00746F47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4C34D8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51F3A" w:rsidRPr="00D67808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66B6E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potvrđivanju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Ugovora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između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Republike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Srbije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Mađarske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pravnoj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pomoći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građanskim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stvarima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1622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avgusta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F3A" w:rsidRDefault="004C34D8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4C34D8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Pr="005019B0" w:rsidRDefault="004C34D8" w:rsidP="00851F3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851F3A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851F3A" w:rsidRPr="00285788"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potvrđivanju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Ugovora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između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Republike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Srbije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i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Mađarske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pravnoj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pomoći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u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građanskim</w:t>
      </w:r>
      <w:r w:rsidR="00851F3A"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stvarima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51F3A" w:rsidRPr="00D472E3" w:rsidRDefault="004C34D8" w:rsidP="00851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851F3A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851F3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851F3A" w:rsidRPr="00D472E3">
        <w:rPr>
          <w:rFonts w:ascii="Times New Roman" w:eastAsia="Times New Roman" w:hAnsi="Times New Roman"/>
          <w:sz w:val="24"/>
          <w:szCs w:val="24"/>
        </w:rPr>
        <w:t>,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51F3A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1F3A" w:rsidRPr="00321E3D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851F3A" w:rsidRDefault="00851F3A" w:rsidP="00851F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1F3A" w:rsidRDefault="00851F3A" w:rsidP="00851F3A"/>
    <w:p w:rsidR="00851F3A" w:rsidRDefault="00851F3A" w:rsidP="00851F3A"/>
    <w:p w:rsidR="00851F3A" w:rsidRDefault="00851F3A" w:rsidP="00851F3A"/>
    <w:p w:rsidR="00851F3A" w:rsidRDefault="00851F3A" w:rsidP="00851F3A"/>
    <w:p w:rsidR="00851F3A" w:rsidRDefault="00851F3A" w:rsidP="00851F3A">
      <w:pPr>
        <w:rPr>
          <w:lang w:val="sr-Cyrl-RS"/>
        </w:rPr>
      </w:pP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C34D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1053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1346A1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851F3A" w:rsidRPr="00746F47" w:rsidRDefault="004C34D8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851F3A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851F3A" w:rsidRPr="00746F47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4C34D8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51F3A" w:rsidRPr="00D67808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C34D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Petoj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346A1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4C34D8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C34D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C34D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Predlog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dopuni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Zakona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potvrđivanju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Evropske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povelje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o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lokalnoj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samoupravi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1053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29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C34D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maja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C34D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F3A" w:rsidRDefault="004C34D8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4C34D8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851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Pr="005019B0" w:rsidRDefault="004C34D8" w:rsidP="00851F3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851F3A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Predlog</w:t>
      </w:r>
      <w:r w:rsidR="00851F3A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851F3A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51F3A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dopuni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Zakona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potvrđivanju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Evropske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povelje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o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lokalnoj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samoupravi</w:t>
      </w:r>
      <w:r w:rsidR="00851F3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51F3A" w:rsidRPr="00D472E3" w:rsidRDefault="004C34D8" w:rsidP="00851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851F3A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851F3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851F3A" w:rsidRPr="00D472E3">
        <w:rPr>
          <w:rFonts w:ascii="Times New Roman" w:eastAsia="Times New Roman" w:hAnsi="Times New Roman"/>
          <w:sz w:val="24"/>
          <w:szCs w:val="24"/>
        </w:rPr>
        <w:t>,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851F3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851F3A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1F3A" w:rsidRPr="00321E3D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C34D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</w:t>
      </w:r>
      <w:r w:rsidR="004C34D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4D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30028C" w:rsidRPr="00321E3D" w:rsidRDefault="0030028C">
      <w:pPr>
        <w:rPr>
          <w:lang w:val="sr-Cyrl-RS"/>
        </w:rPr>
      </w:pPr>
    </w:p>
    <w:sectPr w:rsidR="0030028C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CF" w:rsidRDefault="00360FCF" w:rsidP="004C34D8">
      <w:pPr>
        <w:spacing w:after="0" w:line="240" w:lineRule="auto"/>
      </w:pPr>
      <w:r>
        <w:separator/>
      </w:r>
    </w:p>
  </w:endnote>
  <w:endnote w:type="continuationSeparator" w:id="0">
    <w:p w:rsidR="00360FCF" w:rsidRDefault="00360FCF" w:rsidP="004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CF" w:rsidRDefault="00360FCF" w:rsidP="004C34D8">
      <w:pPr>
        <w:spacing w:after="0" w:line="240" w:lineRule="auto"/>
      </w:pPr>
      <w:r>
        <w:separator/>
      </w:r>
    </w:p>
  </w:footnote>
  <w:footnote w:type="continuationSeparator" w:id="0">
    <w:p w:rsidR="00360FCF" w:rsidRDefault="00360FCF" w:rsidP="004C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D8" w:rsidRDefault="004C3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6F7F"/>
    <w:rsid w:val="002F1E77"/>
    <w:rsid w:val="0030028C"/>
    <w:rsid w:val="00321E3D"/>
    <w:rsid w:val="003263C3"/>
    <w:rsid w:val="003573A6"/>
    <w:rsid w:val="00360FCF"/>
    <w:rsid w:val="00391D95"/>
    <w:rsid w:val="003C1124"/>
    <w:rsid w:val="004C34D8"/>
    <w:rsid w:val="004E015F"/>
    <w:rsid w:val="005019B0"/>
    <w:rsid w:val="00514F3F"/>
    <w:rsid w:val="00575F9C"/>
    <w:rsid w:val="00587C53"/>
    <w:rsid w:val="005C577C"/>
    <w:rsid w:val="00746F47"/>
    <w:rsid w:val="00851F3A"/>
    <w:rsid w:val="00911F51"/>
    <w:rsid w:val="0094347D"/>
    <w:rsid w:val="00975BC8"/>
    <w:rsid w:val="00B16D45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FAA8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10</cp:revision>
  <cp:lastPrinted>2021-12-03T09:45:00Z</cp:lastPrinted>
  <dcterms:created xsi:type="dcterms:W3CDTF">2025-09-05T13:14:00Z</dcterms:created>
  <dcterms:modified xsi:type="dcterms:W3CDTF">2025-10-31T13:49:00Z</dcterms:modified>
</cp:coreProperties>
</file>